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宋体" w:eastAsia="仿宋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马政发[2022]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号</w:t>
      </w:r>
    </w:p>
    <w:p>
      <w:pPr>
        <w:spacing w:line="520" w:lineRule="exact"/>
        <w:rPr>
          <w:b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w w:val="90"/>
          <w:sz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 w:val="0"/>
          <w:bCs w:val="0"/>
          <w:w w:val="90"/>
          <w:sz w:val="44"/>
        </w:rPr>
      </w:pPr>
      <w:r>
        <w:rPr>
          <w:rFonts w:hint="eastAsia" w:ascii="方正小标宋简体" w:hAnsi="宋体" w:eastAsia="方正小标宋简体"/>
          <w:b w:val="0"/>
          <w:bCs w:val="0"/>
          <w:w w:val="90"/>
          <w:sz w:val="44"/>
        </w:rPr>
        <w:t>马兰屯镇人民政府二〇二二年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 w:val="0"/>
          <w:w w:val="90"/>
          <w:sz w:val="44"/>
        </w:rPr>
        <w:t>防汛工作意见</w:t>
      </w:r>
    </w:p>
    <w:p>
      <w:pPr>
        <w:spacing w:line="540" w:lineRule="exact"/>
        <w:rPr>
          <w:rFonts w:ascii="仿宋_GB2312" w:hAnsi="仿宋_GB2312" w:eastAsia="仿宋_GB2312"/>
          <w:sz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各管</w:t>
      </w:r>
      <w:r>
        <w:rPr>
          <w:rFonts w:hint="eastAsia" w:ascii="仿宋_GB2312" w:eastAsia="仿宋_GB2312"/>
          <w:sz w:val="32"/>
          <w:lang w:val="en-US" w:eastAsia="zh-CN"/>
        </w:rPr>
        <w:t>(片)</w:t>
      </w:r>
      <w:r>
        <w:rPr>
          <w:rFonts w:hint="eastAsia" w:ascii="仿宋_GB2312" w:eastAsia="仿宋_GB2312"/>
          <w:sz w:val="32"/>
        </w:rPr>
        <w:t>区、村（居）、双管单位、镇直各部门：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5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为扎实做好今年的防汛工作，确保安全度汛，经镇党委、政府研究，特提出如下防汛工作意见。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5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黑体" w:hAnsi="仿宋_GB2312" w:eastAsia="黑体"/>
          <w:bCs/>
          <w:spacing w:val="0"/>
          <w:sz w:val="32"/>
        </w:rPr>
        <w:t>一、提高认识，进一步明确防汛工作面临的形势和任务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我镇地势低洼，沟河纵横，南临大运河，中有大沙河，西有分洪道，北有胜利渠，西界四支沟，是客水汇集地。每逢汛期，境内暴雨频繁，境外客水大量涌入，易受洪涝灾害。由于今年气候不正常，涝灾随时可能发生，必须做好防汛的各项工作。</w:t>
      </w:r>
    </w:p>
    <w:p>
      <w:pPr>
        <w:pStyle w:val="6"/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今年的防汛工作，要继续贯彻“安全第一，常备不懈，以防为主，全力抢险”的方针，坚决克服麻痹思想和侥幸心理，常抓不懈，防患于未然。立足于来大水、防大汛、救大灾的实际，做到河堤不决口，内涝不成灾，城镇保安全。遇超标洪水有应急措施，全力抗洪抢险，确保万无一失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我镇境内的五条大中型河道和十条大中型排水沟，顿庄、月</w:t>
      </w:r>
      <w:r>
        <w:rPr>
          <w:rFonts w:hint="eastAsia" w:ascii="仿宋_GB2312" w:hAnsi="仿宋_GB2312" w:eastAsia="仿宋_GB2312"/>
          <w:spacing w:val="0"/>
          <w:sz w:val="32"/>
          <w:szCs w:val="28"/>
        </w:rPr>
        <w:t>河坝</w:t>
      </w:r>
      <w:r>
        <w:rPr>
          <w:rFonts w:hint="eastAsia" w:ascii="仿宋_GB2312" w:hAnsi="仿宋_GB2312" w:eastAsia="仿宋_GB2312"/>
          <w:spacing w:val="0"/>
          <w:sz w:val="32"/>
        </w:rPr>
        <w:t>、闫浅等三处排灌站，52孔大中型排水涵洞是我镇的防汛重点工程。目前，我镇的防汛工程还存在较多的隐患和薄弱环节。一是主要河道堤坎标准较低、险段多、缺口多、隐患大。二是部分排水涵洞失修、失控的问题尤为突出，若客水来临，发生倒灌，将造成不可估量的损失。三是田间安全度汛压力大，各社区要组织人员抓好田间渠道的疏通工作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黑体" w:hAnsi="仿宋_GB2312" w:eastAsia="黑体"/>
          <w:bCs/>
          <w:spacing w:val="0"/>
          <w:sz w:val="32"/>
        </w:rPr>
      </w:pPr>
      <w:r>
        <w:rPr>
          <w:rFonts w:hint="eastAsia" w:ascii="黑体" w:hAnsi="仿宋_GB2312" w:eastAsia="黑体"/>
          <w:bCs/>
          <w:spacing w:val="0"/>
          <w:sz w:val="32"/>
        </w:rPr>
        <w:t>二、分级负责，进一步落实防汛工作责任制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楷体_GB2312" w:hAnsi="仿宋_GB2312" w:eastAsia="楷体_GB2312"/>
          <w:b/>
          <w:bCs/>
          <w:spacing w:val="0"/>
          <w:sz w:val="32"/>
        </w:rPr>
      </w:pPr>
      <w:r>
        <w:rPr>
          <w:rFonts w:hint="eastAsia" w:ascii="楷体_GB2312" w:hAnsi="仿宋_GB2312" w:eastAsia="楷体_GB2312"/>
          <w:spacing w:val="0"/>
          <w:sz w:val="32"/>
        </w:rPr>
        <w:t>（一）实行政府和部门领导负责制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镇政府、各单位、各管区、村（居）主要负责人为防汛工作责任人，实行防汛工作领导、部署、指挥、行动四统一。防汛办公室是防汛工作的常设机构，负责组织全镇防汛检查、制定方案、部署任务、水毁工程调查、灾情评估，提供水情、雨情、汛情、灾情上报和下达防汛命令，汛期要坚持24小时值班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450" w:firstLineChars="150"/>
        <w:jc w:val="both"/>
        <w:textAlignment w:val="auto"/>
        <w:outlineLvl w:val="9"/>
        <w:rPr>
          <w:rFonts w:ascii="楷体_GB2312" w:hAnsi="仿宋_GB2312" w:eastAsia="楷体_GB2312"/>
          <w:spacing w:val="0"/>
          <w:sz w:val="32"/>
        </w:rPr>
      </w:pPr>
      <w:r>
        <w:rPr>
          <w:rFonts w:hint="eastAsia" w:ascii="楷体_GB2312" w:hAnsi="仿宋_GB2312" w:eastAsia="楷体_GB2312"/>
          <w:spacing w:val="0"/>
          <w:sz w:val="32"/>
        </w:rPr>
        <w:t>（二）实行领导帮包重点防汛工程责任制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各级、各单位负责人，要按照镇政府和防汛指挥部人员分工，帮包一项或两项重点工程。工程技术人员要为帮包工程领导当好参谋。帮包工程负责人要根据本地工程的排洪防涝能力、工程存在问题和批准的控制运用方案，组织群众做好各项防汛准备，果断处理防汛遇到的问题，抗洪抢险负责人深入一线进行指挥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黑体" w:hAnsi="仿宋_GB2312" w:eastAsia="黑体"/>
          <w:b w:val="0"/>
          <w:bCs/>
          <w:spacing w:val="0"/>
          <w:sz w:val="32"/>
        </w:rPr>
      </w:pPr>
      <w:r>
        <w:rPr>
          <w:rFonts w:hint="eastAsia" w:ascii="黑体" w:hAnsi="仿宋_GB2312" w:eastAsia="黑体"/>
          <w:b w:val="0"/>
          <w:bCs/>
          <w:spacing w:val="0"/>
          <w:sz w:val="32"/>
        </w:rPr>
        <w:t>三、周密组织，扎实有效地搞好各项常规防汛工作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防汛宣传发动、</w:t>
      </w:r>
      <w:r>
        <w:rPr>
          <w:rFonts w:hint="eastAsia" w:ascii="仿宋_GB2312" w:hAnsi="仿宋_GB2312" w:eastAsia="仿宋_GB2312"/>
          <w:b w:val="0"/>
          <w:bCs w:val="0"/>
          <w:spacing w:val="0"/>
          <w:sz w:val="32"/>
        </w:rPr>
        <w:t>工程安全检查、雨水灾情测报、队伍组织抢险物料储备及通讯联络，编制</w:t>
      </w:r>
      <w:r>
        <w:rPr>
          <w:rFonts w:hint="eastAsia" w:ascii="仿宋_GB2312" w:hAnsi="仿宋_GB2312" w:eastAsia="仿宋_GB2312"/>
          <w:spacing w:val="0"/>
          <w:sz w:val="32"/>
        </w:rPr>
        <w:t>应急抢险方案等是防汛的常规工作，应常抓不懈。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楷体_GB2312" w:hAnsi="仿宋_GB2312" w:eastAsia="楷体_GB2312"/>
          <w:spacing w:val="0"/>
          <w:sz w:val="32"/>
        </w:rPr>
        <w:t>（一）</w:t>
      </w:r>
      <w:r>
        <w:rPr>
          <w:rFonts w:hint="eastAsia" w:ascii="楷体_GB2312" w:hAnsi="仿宋_GB2312" w:eastAsia="楷体_GB2312"/>
          <w:spacing w:val="0"/>
          <w:sz w:val="32"/>
          <w:lang w:eastAsia="zh-CN"/>
        </w:rPr>
        <w:t>落实汛前检查。</w:t>
      </w:r>
      <w:r>
        <w:rPr>
          <w:rFonts w:hint="eastAsia" w:ascii="仿宋_GB2312" w:hAnsi="仿宋_GB2312" w:eastAsia="仿宋_GB2312"/>
          <w:b w:val="0"/>
          <w:bCs w:val="0"/>
          <w:spacing w:val="0"/>
          <w:sz w:val="32"/>
        </w:rPr>
        <w:t>各管区、村（居）及有关单位要按照各自范围在汛前完成对河道、堤岸、闸门、排灌站、通讯、电路</w:t>
      </w:r>
      <w:r>
        <w:rPr>
          <w:rFonts w:hint="eastAsia" w:ascii="仿宋_GB2312" w:hAnsi="仿宋_GB2312" w:eastAsia="仿宋_GB2312"/>
          <w:spacing w:val="0"/>
          <w:sz w:val="32"/>
        </w:rPr>
        <w:t>设备等进行检查，对存在问题，要制定措施，汛前解决，不留隐患。属各社区，村居管辖的河堤，凡有缺口的必须堵塞，同时必须备足胶丝带、木桩，划好取土地并由专人负责。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楷体_GB2312" w:hAnsi="仿宋_GB2312" w:eastAsia="楷体_GB2312"/>
          <w:spacing w:val="0"/>
          <w:sz w:val="32"/>
        </w:rPr>
        <w:t>（二）要认真落实防汛抢险物料。</w:t>
      </w:r>
      <w:r>
        <w:rPr>
          <w:rFonts w:hint="eastAsia" w:ascii="仿宋_GB2312" w:hAnsi="仿宋_GB2312" w:eastAsia="仿宋_GB2312"/>
          <w:spacing w:val="0"/>
          <w:sz w:val="32"/>
        </w:rPr>
        <w:t>粮所、供销、林业、水利、农机等部门要备足草袋、材料、柴油、水泵等物资。各村居也要按每人2－3条胶丝袋的要求，备好防汛物资，集中存放，以备急用。</w:t>
      </w:r>
    </w:p>
    <w:p>
      <w:pPr>
        <w:widowControl w:val="0"/>
        <w:wordWrap/>
        <w:adjustRightInd/>
        <w:snapToGrid/>
        <w:spacing w:before="0" w:after="0" w:line="560" w:lineRule="exact"/>
        <w:ind w:left="-73" w:leftChars="-35" w:right="0" w:firstLine="600" w:firstLineChars="2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楷体_GB2312" w:hAnsi="仿宋_GB2312" w:eastAsia="楷体_GB2312"/>
          <w:spacing w:val="0"/>
          <w:sz w:val="32"/>
        </w:rPr>
        <w:t>（三）要组织抗洪抢险队，</w:t>
      </w:r>
      <w:r>
        <w:rPr>
          <w:rFonts w:hint="eastAsia" w:ascii="仿宋_GB2312" w:hAnsi="仿宋_GB2312" w:eastAsia="仿宋_GB2312"/>
          <w:spacing w:val="0"/>
          <w:sz w:val="32"/>
        </w:rPr>
        <w:t>由人武部牵头，以民兵按军事建制组织防汛三队（常备队、抢险队、预备队），登记造册，落实到人，并在汛前组织培训和演习，做到召之即来，来之能战，战之能胜。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00" w:firstLineChars="200"/>
        <w:jc w:val="both"/>
        <w:textAlignment w:val="auto"/>
        <w:outlineLvl w:val="9"/>
        <w:rPr>
          <w:rFonts w:ascii="黑体" w:hAnsi="仿宋_GB2312" w:eastAsia="黑体"/>
          <w:bCs/>
          <w:spacing w:val="0"/>
          <w:sz w:val="32"/>
        </w:rPr>
      </w:pPr>
      <w:r>
        <w:rPr>
          <w:rFonts w:hint="eastAsia" w:ascii="黑体" w:hAnsi="仿宋_GB2312" w:eastAsia="黑体"/>
          <w:bCs/>
          <w:spacing w:val="0"/>
          <w:sz w:val="32"/>
        </w:rPr>
        <w:t>四、加强领导，密切配合，协调作战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为加强对汛期工作的领导，镇政府</w:t>
      </w:r>
      <w:r>
        <w:rPr>
          <w:rFonts w:hint="eastAsia" w:ascii="仿宋_GB2312" w:hAnsi="仿宋_GB2312" w:eastAsia="仿宋_GB2312"/>
          <w:spacing w:val="0"/>
          <w:sz w:val="32"/>
        </w:rPr>
        <w:t>成立由党委副书记、镇长刘娟任总指挥，王建斌、裴伦耀、张凯为副总指挥，赵国栋、王昕、韩琦等人员及派出所、党政办、武装部、水利、国土所、教委、社区、供电、粮所、电信等相关部门负责人为成员的防汛抗旱指挥部，负责</w:t>
      </w:r>
      <w:r>
        <w:rPr>
          <w:rFonts w:hint="eastAsia" w:ascii="仿宋_GB2312" w:hAnsi="宋体" w:eastAsia="仿宋_GB2312"/>
          <w:spacing w:val="0"/>
          <w:sz w:val="32"/>
          <w:szCs w:val="32"/>
        </w:rPr>
        <w:t>统一协调指挥全镇的防汛抗旱抢险工作，全镇防汛抗旱工作要在镇防汛抗旱指挥部的领导下，实行统一领导、统一调度、统一部署、统一行动,</w:t>
      </w:r>
      <w:r>
        <w:rPr>
          <w:rFonts w:hint="eastAsia" w:ascii="仿宋_GB2312" w:hAnsi="仿宋_GB2312" w:eastAsia="仿宋_GB2312"/>
          <w:spacing w:val="0"/>
          <w:sz w:val="32"/>
        </w:rPr>
        <w:t>为夺取今年我镇防汛抗洪的全面胜利做出应有的贡献。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ascii="仿宋_GB2312" w:hAnsi="仿宋_GB2312" w:eastAsia="仿宋_GB2312"/>
          <w:bCs/>
          <w:spacing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/>
          <w:bCs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pacing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二〇二二年度承包防汛重点工程负责人名单</w:t>
      </w:r>
    </w:p>
    <w:p>
      <w:pPr>
        <w:tabs>
          <w:tab w:val="left" w:pos="840"/>
          <w:tab w:val="left" w:pos="1470"/>
        </w:tabs>
        <w:spacing w:line="600" w:lineRule="exact"/>
        <w:ind w:right="-149" w:rightChars="-71"/>
        <w:jc w:val="center"/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</w:rPr>
        <w:t>马兰屯镇各管区（部门）落实防汛物资分配表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1050" w:firstLineChars="350"/>
        <w:jc w:val="both"/>
        <w:textAlignment w:val="auto"/>
        <w:outlineLvl w:val="9"/>
        <w:rPr>
          <w:rFonts w:ascii="仿宋_GB2312" w:hAnsi="仿宋_GB2312" w:eastAsia="仿宋_GB2312"/>
          <w:bCs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4950" w:firstLineChars="165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4950" w:firstLineChars="1650"/>
        <w:jc w:val="both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马兰屯镇人民政府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right"/>
        <w:textAlignment w:val="auto"/>
        <w:outlineLvl w:val="9"/>
        <w:rPr>
          <w:rFonts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二○二二年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五</w:t>
      </w:r>
      <w:r>
        <w:rPr>
          <w:rFonts w:hint="eastAsia" w:ascii="仿宋_GB2312" w:hAnsi="仿宋_GB2312" w:eastAsia="仿宋_GB2312"/>
          <w:spacing w:val="0"/>
          <w:sz w:val="32"/>
        </w:rPr>
        <w:t>月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三十一</w:t>
      </w:r>
      <w:r>
        <w:rPr>
          <w:rFonts w:hint="eastAsia" w:ascii="仿宋_GB2312" w:hAnsi="仿宋_GB2312" w:eastAsia="仿宋_GB2312"/>
          <w:spacing w:val="0"/>
          <w:sz w:val="32"/>
        </w:rPr>
        <w:t>日</w:t>
      </w:r>
    </w:p>
    <w:p>
      <w:pPr>
        <w:widowControl w:val="0"/>
        <w:wordWrap/>
        <w:adjustRightInd/>
        <w:snapToGrid/>
        <w:spacing w:before="0" w:after="0" w:line="560" w:lineRule="exact"/>
        <w:ind w:left="596" w:leftChars="284" w:right="0"/>
        <w:jc w:val="both"/>
        <w:textAlignment w:val="auto"/>
        <w:outlineLvl w:val="9"/>
        <w:rPr>
          <w:rFonts w:ascii="方正小标宋简体" w:hAnsi="仿宋_GB2312" w:eastAsia="方正小标宋简体"/>
          <w:b/>
          <w:bCs/>
          <w:spacing w:val="0"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/>
          <w:b/>
          <w:bCs/>
          <w:sz w:val="36"/>
          <w:szCs w:val="36"/>
        </w:rPr>
        <w:t xml:space="preserve">  </w:t>
      </w: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/>
          <w:b/>
          <w:bCs/>
          <w:sz w:val="36"/>
          <w:szCs w:val="36"/>
        </w:rPr>
        <w:t xml:space="preserve">  </w:t>
      </w: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p>
      <w:pPr>
        <w:spacing w:line="600" w:lineRule="exact"/>
        <w:rPr>
          <w:rFonts w:ascii="方正小标宋简体" w:hAnsi="仿宋_GB2312" w:eastAsia="方正小标宋简体"/>
          <w:b/>
          <w:bCs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</w:rPr>
        <w:t>二〇二二年度承包防汛重点工程负责人名单</w:t>
      </w:r>
    </w:p>
    <w:p>
      <w:pPr>
        <w:numPr>
          <w:ilvl w:val="1"/>
          <w:numId w:val="1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大沙河、分洪道、运河堤防、四支沟、胜利渠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行政负责人：刘  娟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 xml:space="preserve">技术负责人：孙　磊    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 xml:space="preserve">总负责人：  王建斌 </w:t>
      </w:r>
    </w:p>
    <w:p>
      <w:pPr>
        <w:tabs>
          <w:tab w:val="left" w:pos="1470"/>
        </w:tabs>
        <w:spacing w:line="460" w:lineRule="exact"/>
        <w:ind w:firstLine="600" w:firstLineChars="2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各管区境内负责人：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马兰管区：  李均利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南洛管区：  沙  峰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道庄管区：  李  超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抗埠管区：  李茂龙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张庄管区:   王亚辉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北闸管区：  孙  波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彭楼管区：  孔祥全</w:t>
      </w:r>
    </w:p>
    <w:p>
      <w:pPr>
        <w:pStyle w:val="2"/>
        <w:ind w:firstLine="600"/>
        <w:rPr>
          <w:rFonts w:eastAsia="仿宋_GB2312"/>
        </w:rPr>
      </w:pPr>
      <w:r>
        <w:rPr>
          <w:rFonts w:hint="eastAsia" w:ascii="仿宋_GB2312" w:hAnsi="仿宋_GB2312" w:eastAsia="仿宋_GB2312"/>
          <w:spacing w:val="-10"/>
          <w:sz w:val="32"/>
        </w:rPr>
        <w:t>林桥管区：  潘登登</w:t>
      </w:r>
    </w:p>
    <w:p>
      <w:pPr>
        <w:numPr>
          <w:ilvl w:val="1"/>
          <w:numId w:val="1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重点排涝站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 xml:space="preserve">防汛行政负责人：    张  凯 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 xml:space="preserve">顿庄站行政负责人：  李墩华    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  <w:u w:val="single"/>
        </w:rPr>
      </w:pPr>
      <w:r>
        <w:rPr>
          <w:rFonts w:hint="eastAsia" w:ascii="仿宋_GB2312" w:hAnsi="仿宋_GB2312" w:eastAsia="仿宋_GB2312"/>
          <w:spacing w:val="-10"/>
          <w:sz w:val="32"/>
        </w:rPr>
        <w:t>月河坝站行政负责人：李守勇、张建</w:t>
      </w:r>
    </w:p>
    <w:p>
      <w:pPr>
        <w:numPr>
          <w:ilvl w:val="1"/>
          <w:numId w:val="1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工矿、企业防汛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行政负责人：赵国栋</w:t>
      </w:r>
    </w:p>
    <w:p>
      <w:pPr>
        <w:numPr>
          <w:ilvl w:val="1"/>
          <w:numId w:val="1"/>
        </w:numPr>
        <w:tabs>
          <w:tab w:val="left" w:pos="1470"/>
        </w:tabs>
        <w:spacing w:line="460" w:lineRule="exact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城镇防洪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行政负责人：裴伦耀</w:t>
      </w:r>
    </w:p>
    <w:p>
      <w:pPr>
        <w:tabs>
          <w:tab w:val="left" w:pos="1470"/>
        </w:tabs>
        <w:spacing w:line="460" w:lineRule="exact"/>
        <w:ind w:left="315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五、学校防汛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行政负责人：韩  琦   王  勇</w:t>
      </w:r>
    </w:p>
    <w:p>
      <w:pPr>
        <w:tabs>
          <w:tab w:val="left" w:pos="1035"/>
          <w:tab w:val="left" w:pos="1470"/>
        </w:tabs>
        <w:spacing w:line="460" w:lineRule="exact"/>
        <w:ind w:left="315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六、抢险治安保卫</w:t>
      </w:r>
    </w:p>
    <w:p>
      <w:pPr>
        <w:tabs>
          <w:tab w:val="left" w:pos="1470"/>
        </w:tabs>
        <w:spacing w:line="460" w:lineRule="exact"/>
        <w:ind w:left="315" w:leftChars="150" w:firstLine="300" w:firstLineChars="100"/>
        <w:rPr>
          <w:rFonts w:ascii="仿宋_GB2312" w:hAnsi="仿宋_GB2312" w:eastAsia="仿宋_GB2312"/>
          <w:b/>
          <w:spacing w:val="-10"/>
          <w:sz w:val="32"/>
        </w:rPr>
      </w:pPr>
      <w:r>
        <w:rPr>
          <w:rFonts w:hint="eastAsia" w:ascii="仿宋_GB2312" w:hAnsi="仿宋_GB2312" w:eastAsia="仿宋_GB2312"/>
          <w:spacing w:val="-10"/>
          <w:sz w:val="32"/>
        </w:rPr>
        <w:t>行政负责人：裴伦耀  张 凯  孙晋勇  郑均座</w:t>
      </w:r>
    </w:p>
    <w:p>
      <w:pPr>
        <w:tabs>
          <w:tab w:val="left" w:pos="1470"/>
        </w:tabs>
        <w:spacing w:line="460" w:lineRule="exact"/>
        <w:ind w:left="315"/>
        <w:rPr>
          <w:rFonts w:hint="eastAsia" w:ascii="仿宋_GB2312" w:hAnsi="仿宋_GB2312" w:eastAsia="仿宋_GB2312"/>
          <w:b/>
          <w:spacing w:val="-10"/>
          <w:sz w:val="32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</w:rPr>
        <w:t>七、三面闸汛情监视负责人</w:t>
      </w:r>
      <w:r>
        <w:rPr>
          <w:rFonts w:hint="eastAsia" w:ascii="仿宋_GB2312" w:hAnsi="仿宋_GB2312" w:eastAsia="仿宋_GB2312"/>
          <w:b/>
          <w:spacing w:val="-10"/>
          <w:sz w:val="32"/>
        </w:rPr>
        <w:t>：</w:t>
      </w:r>
      <w:r>
        <w:rPr>
          <w:rFonts w:hint="eastAsia" w:ascii="仿宋_GB2312" w:hAnsi="仿宋_GB2312" w:eastAsia="仿宋_GB2312"/>
          <w:spacing w:val="-10"/>
          <w:sz w:val="32"/>
        </w:rPr>
        <w:t>贺茂祥</w:t>
      </w:r>
    </w:p>
    <w:p>
      <w:pPr>
        <w:tabs>
          <w:tab w:val="left" w:pos="1470"/>
        </w:tabs>
        <w:spacing w:line="520" w:lineRule="exact"/>
        <w:ind w:firstLine="301" w:firstLineChars="100"/>
        <w:rPr>
          <w:rFonts w:hint="eastAsia" w:ascii="黑体" w:hAnsi="黑体" w:eastAsia="黑体" w:cs="黑体"/>
          <w:b w:val="0"/>
          <w:bCs/>
          <w:spacing w:val="-10"/>
          <w:sz w:val="32"/>
        </w:rPr>
      </w:pPr>
      <w:r>
        <w:rPr>
          <w:rFonts w:hint="eastAsia" w:ascii="黑体" w:hAnsi="黑体" w:eastAsia="黑体" w:cs="黑体"/>
          <w:b w:val="0"/>
          <w:bCs/>
          <w:spacing w:val="-10"/>
          <w:sz w:val="32"/>
        </w:rPr>
        <w:t>八、各村境段河道管理责任人名单（管理区段以村地界为准）</w:t>
      </w:r>
    </w:p>
    <w:tbl>
      <w:tblPr>
        <w:tblW w:w="856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235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6" w:leftChars="261" w:right="-149" w:rightChars="-71" w:hanging="568" w:hangingChars="257"/>
              <w:rPr>
                <w:rFonts w:ascii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-10"/>
                <w:sz w:val="24"/>
              </w:rPr>
              <w:t>河 道 名 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7" w:leftChars="104" w:right="-149" w:rightChars="-71" w:hanging="899" w:hangingChars="407"/>
              <w:jc w:val="center"/>
              <w:rPr>
                <w:rFonts w:ascii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-10"/>
                <w:sz w:val="24"/>
              </w:rPr>
              <w:t>责 任 单 位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7" w:leftChars="104" w:right="-149" w:rightChars="-71" w:hanging="899" w:hangingChars="407"/>
              <w:jc w:val="center"/>
              <w:rPr>
                <w:rFonts w:ascii="宋体" w:hAnsi="宋体" w:cs="宋体"/>
                <w:b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-10"/>
                <w:sz w:val="24"/>
              </w:rPr>
              <w:t>责 任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大沙河西堤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大河涯村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马兰村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楼岔子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袁美生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235" w:leftChars="209" w:right="-149" w:rightChars="-71" w:hanging="796" w:hangingChars="305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大沙河东堤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贾口村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贺茂祥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黄口村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张宝山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任楼村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任思海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东李庄村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秦庆艳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right="-149" w:rightChars="-71" w:firstLine="512" w:firstLineChars="196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运河北堤</w:t>
            </w:r>
          </w:p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丁楼村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闫浅村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孔祥全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泉头村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杨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北闸村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东李庄村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秦庆艳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黄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235" w:leftChars="209" w:right="-149" w:rightChars="-71" w:hanging="796" w:hangingChars="305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四支沟东堤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农  场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牛俊仁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西李庄村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right="-149" w:rightChars="-71" w:firstLine="261" w:firstLineChars="100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分洪道东堤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黄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right="-149" w:rightChars="-71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新楼村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刘庆芬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官宅村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秦佩金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廖巷村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新安村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孙大永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道庄村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姚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1" w:firstLineChars="100"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8"/>
                <w:szCs w:val="28"/>
              </w:rPr>
              <w:t>分洪道西堤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陇子村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张庄村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张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李沟村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hint="eastAsia" w:ascii="仿宋_GB2312" w:hAnsi="仿宋_GB2312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徐士</w:t>
            </w: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  <w:lang w:eastAsia="zh-CN"/>
              </w:rPr>
              <w:t>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b/>
                <w:spacing w:val="-1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07" w:leftChars="313" w:right="-149" w:rightChars="-71" w:hanging="450" w:hangingChars="205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丁楼村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40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陈建伟</w:t>
            </w:r>
          </w:p>
        </w:tc>
      </w:tr>
    </w:tbl>
    <w:p>
      <w:pPr>
        <w:tabs>
          <w:tab w:val="left" w:pos="840"/>
          <w:tab w:val="left" w:pos="1470"/>
        </w:tabs>
        <w:spacing w:line="600" w:lineRule="exact"/>
        <w:ind w:right="-149" w:rightChars="-71"/>
        <w:rPr>
          <w:rFonts w:ascii="黑体" w:hAnsi="仿宋_GB2312" w:eastAsia="黑体"/>
          <w:spacing w:val="-10"/>
          <w:sz w:val="32"/>
        </w:rPr>
      </w:pPr>
      <w:r>
        <w:rPr>
          <w:rFonts w:hint="eastAsia" w:ascii="黑体" w:hAnsi="仿宋_GB2312" w:eastAsia="黑体"/>
          <w:spacing w:val="-10"/>
          <w:sz w:val="32"/>
        </w:rPr>
        <w:t>九、涵洞启闭机、排灌站管理责任人名单</w:t>
      </w:r>
    </w:p>
    <w:tbl>
      <w:tblPr>
        <w:tblpPr w:leftFromText="180" w:rightFromText="180" w:vertAnchor="text" w:horzAnchor="page" w:tblpX="1683" w:tblpY="241"/>
        <w:tblOverlap w:val="never"/>
        <w:tblW w:w="8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0"/>
        <w:gridCol w:w="1662"/>
        <w:gridCol w:w="900"/>
        <w:gridCol w:w="753"/>
        <w:gridCol w:w="199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301" w:firstLineChars="100"/>
              <w:rPr>
                <w:rFonts w:ascii="宋体" w:hAnsi="宋体" w:cs="宋体"/>
                <w:b/>
                <w:spacing w:val="-1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-10"/>
                <w:sz w:val="32"/>
                <w:szCs w:val="32"/>
              </w:rPr>
              <w:t>河道名称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444" w:leftChars="104" w:right="-149" w:rightChars="-71" w:hanging="1226" w:hangingChars="407"/>
              <w:jc w:val="center"/>
              <w:rPr>
                <w:rFonts w:ascii="宋体" w:hAnsi="宋体" w:cs="宋体"/>
                <w:b/>
                <w:spacing w:val="-1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-10"/>
                <w:sz w:val="32"/>
                <w:szCs w:val="32"/>
              </w:rPr>
              <w:t>地点洞名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宋体" w:hAnsi="宋体" w:cs="宋体"/>
                <w:b/>
                <w:spacing w:val="-1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-10"/>
                <w:sz w:val="32"/>
                <w:szCs w:val="32"/>
              </w:rPr>
              <w:t>座数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rPr>
                <w:rFonts w:ascii="宋体" w:hAnsi="宋体" w:cs="宋体"/>
                <w:b/>
                <w:spacing w:val="-1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-10"/>
                <w:sz w:val="32"/>
                <w:szCs w:val="32"/>
              </w:rPr>
              <w:t>孔数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444" w:leftChars="104" w:right="-149" w:rightChars="-71" w:hanging="1226" w:hangingChars="407"/>
              <w:jc w:val="center"/>
              <w:rPr>
                <w:rFonts w:ascii="宋体" w:hAnsi="宋体" w:cs="宋体"/>
                <w:b/>
                <w:spacing w:val="-1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-10"/>
                <w:sz w:val="32"/>
                <w:szCs w:val="32"/>
              </w:rPr>
              <w:t>管理村名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151" w:firstLineChars="50"/>
              <w:rPr>
                <w:rFonts w:ascii="宋体" w:hAnsi="宋体" w:cs="宋体"/>
                <w:b/>
                <w:spacing w:val="-1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-10"/>
                <w:sz w:val="32"/>
                <w:szCs w:val="32"/>
              </w:rPr>
              <w:t>负责人姓名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沙河西堤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赵庄涵洞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马兰村 楼岔子村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 英 袁美生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小龚庄涵洞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龙克臣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龙口村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龙克臣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后大涵洞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大河涯村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郭玉美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运河北堤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顿庄排灌站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顿庄村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月河坝排灌站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分洪道西堤</w:t>
            </w:r>
          </w:p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彭庄涵洞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丁楼村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黄宾剑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徐庄涵洞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李沟村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潘 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草湖涵洞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张庄村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提运亮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五里房涵洞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张庄村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孙岩强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西龙庙涵洞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陇子村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陈思成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高庄涵洞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陇子村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分洪道东堤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东龙庙涵洞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道庄村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姚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新安涵洞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新安村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陈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廖巷涵洞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廖巷村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官宅涵洞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官宅村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秦佩金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新楼涵洞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新楼村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刘庆芬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黄宾剑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淀粉厂涵洞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坝子村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黄宾剑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褚堡涵洞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坝子村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刁荣国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3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30"/>
                <w:szCs w:val="30"/>
              </w:rPr>
              <w:t>胜利渠南堤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  <w:szCs w:val="24"/>
              </w:rPr>
              <w:t>一分干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分干闸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李沟村   张庄村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潘 建  张 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19" w:firstLineChars="99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  <w:szCs w:val="24"/>
              </w:rPr>
              <w:t>二分干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分干闸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廖巷村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三分干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分干闸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贾口村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贺茂祥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幸福沟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幸福沟闸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南洛村  前于里村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潘加华 张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四分干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分干闸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南洛村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潘加华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胡庄支渠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胡庄闸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南洛村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胡化平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姚楼支渠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姚楼闸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姚楼村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</w:rPr>
              <w:t>四支沟东堤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李庄涵洞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西李庄村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孙国强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7" w:leftChars="104" w:right="-149" w:rightChars="-71" w:hanging="899" w:hangingChars="407"/>
              <w:rPr>
                <w:rFonts w:ascii="仿宋_GB2312" w:hAnsi="仿宋_GB2312" w:eastAsia="仿宋_GB2312"/>
                <w:b/>
                <w:spacing w:val="-10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周庄涵洞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月河坝村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陈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42" w:firstLineChars="200"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  <w:szCs w:val="24"/>
              </w:rPr>
              <w:t>兰褀河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兰褀河闸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left="1113" w:leftChars="104" w:right="-149" w:rightChars="-71" w:hanging="895" w:hangingChars="407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刘湖村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刘海江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42" w:firstLineChars="200"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  <w:szCs w:val="24"/>
              </w:rPr>
              <w:t>幸福沟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阿里山路南侧闸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黄口村   前于里村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张宝山  张  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42" w:firstLineChars="200"/>
              <w:jc w:val="left"/>
              <w:rPr>
                <w:rFonts w:ascii="仿宋_GB2312" w:hAnsi="仿宋_GB2312" w:eastAsia="仿宋_GB2312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4"/>
                <w:szCs w:val="24"/>
              </w:rPr>
              <w:t>分洪道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分洪道橡胶坝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李沟村   官宅村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320" w:lineRule="exact"/>
              <w:ind w:right="-149" w:rightChars="-71" w:firstLine="220" w:firstLineChars="100"/>
              <w:rPr>
                <w:rFonts w:ascii="仿宋_GB2312" w:hAns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4"/>
                <w:szCs w:val="24"/>
              </w:rPr>
              <w:t>徐士柱  秦佩金</w:t>
            </w:r>
          </w:p>
        </w:tc>
      </w:tr>
    </w:tbl>
    <w:p>
      <w:pPr>
        <w:tabs>
          <w:tab w:val="left" w:pos="840"/>
          <w:tab w:val="left" w:pos="1470"/>
        </w:tabs>
        <w:spacing w:line="600" w:lineRule="exact"/>
        <w:ind w:right="-149" w:rightChars="-71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p>
      <w:pPr>
        <w:tabs>
          <w:tab w:val="left" w:pos="840"/>
          <w:tab w:val="left" w:pos="1470"/>
        </w:tabs>
        <w:spacing w:line="600" w:lineRule="exact"/>
        <w:ind w:right="-149" w:rightChars="-71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方正小标宋简体" w:hAnsi="仿宋_GB2312" w:eastAsia="方正小标宋简体"/>
          <w:b w:val="0"/>
          <w:bCs w:val="0"/>
          <w:spacing w:val="-10"/>
          <w:sz w:val="40"/>
          <w:szCs w:val="40"/>
        </w:rPr>
        <w:t>马兰屯镇各管区（部门）落实防汛物资分配表</w:t>
      </w:r>
    </w:p>
    <w:tbl>
      <w:tblPr>
        <w:tblpPr w:leftFromText="180" w:rightFromText="180" w:vertAnchor="text" w:horzAnchor="page" w:tblpX="1470" w:tblpY="1597"/>
        <w:tblOverlap w:val="never"/>
        <w:tblW w:w="9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112"/>
        <w:gridCol w:w="1112"/>
        <w:gridCol w:w="954"/>
        <w:gridCol w:w="970"/>
        <w:gridCol w:w="941"/>
        <w:gridCol w:w="112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31" w:leftChars="15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管区（部门）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编织袋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（条）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72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麻 袋</w:t>
            </w:r>
          </w:p>
          <w:p>
            <w:pPr>
              <w:tabs>
                <w:tab w:val="left" w:pos="1470"/>
              </w:tabs>
              <w:spacing w:line="600" w:lineRule="exact"/>
              <w:ind w:left="72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（条）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铁 丝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（斤）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木 桩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（根）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块 石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（方）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砂石料</w:t>
            </w:r>
          </w:p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（方）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55" w:leftChars="26"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马兰管区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抗埠管区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道庄管区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张庄管区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 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南洛管区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彭楼管区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北闸管区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林桥管区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金光路片区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长安路片区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2000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超越淀粉厂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翔宇淀粉厂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3000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 教   委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6000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马兰粮所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10000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10000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 xml:space="preserve"> 叶庄粮所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10000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10000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500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left="1439" w:leftChars="104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b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6"/>
                <w:szCs w:val="26"/>
              </w:rPr>
              <w:t>合  计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begin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instrText xml:space="preserve"> = sum(B2:B16) \* MERGEFORMAT </w:instrTex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separate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t>65000</w: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begin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instrText xml:space="preserve"> = sum(C2:C16) \* MERGEFORMAT </w:instrTex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separate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t>52000</w: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end"/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begin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instrText xml:space="preserve"> = sum(D2:D16) \* MERGEFORMAT </w:instrTex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separate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t>7500</w: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end"/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/>
                <w:spacing w:val="-10"/>
                <w:sz w:val="26"/>
                <w:szCs w:val="26"/>
              </w:rPr>
              <w:t>7500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begin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instrText xml:space="preserve"> = sum(F2:F16) \* MERGEFORMAT </w:instrTex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separate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t>7500</w: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end"/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spacing w:line="600" w:lineRule="exact"/>
              <w:ind w:right="-149" w:rightChars="-71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begin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instrText xml:space="preserve"> = sum(G2:G16) \* MERGEFORMAT </w:instrTex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separate"/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t>7500</w:t>
            </w:r>
            <w:r>
              <w:rPr>
                <w:rFonts w:ascii="仿宋_GB2312" w:hAnsi="仿宋_GB2312" w:eastAsia="仿宋_GB2312"/>
                <w:spacing w:val="-10"/>
                <w:sz w:val="26"/>
                <w:szCs w:val="26"/>
              </w:rPr>
              <w:fldChar w:fldCharType="end"/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470"/>
              </w:tabs>
              <w:spacing w:line="600" w:lineRule="exact"/>
              <w:ind w:left="1454" w:leftChars="111" w:right="-149" w:rightChars="-71" w:hanging="1221" w:hangingChars="407"/>
              <w:jc w:val="center"/>
              <w:rPr>
                <w:rFonts w:ascii="仿宋_GB2312" w:hAnsi="仿宋_GB2312" w:eastAsia="仿宋_GB2312"/>
                <w:spacing w:val="-10"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ascii="方正小标宋简体" w:hAnsi="仿宋_GB2312" w:eastAsia="方正小标宋简体"/>
          <w:b/>
          <w:bCs/>
          <w:sz w:val="36"/>
          <w:szCs w:val="36"/>
        </w:rPr>
      </w:pPr>
    </w:p>
    <w:sectPr>
      <w:headerReference r:id="rId4" w:type="default"/>
      <w:footerReference r:id="rId5" w:type="default"/>
      <w:pgSz w:w="11906" w:h="16838"/>
      <w:pgMar w:top="186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">
    <w:nsid w:val="00000011"/>
    <w:multiLevelType w:val="multilevel"/>
    <w:tmpl w:val="00000011"/>
    <w:lvl w:ilvl="0" w:tentative="1">
      <w:start w:val="1"/>
      <w:numFmt w:val="japaneseCounting"/>
      <w:lvlText w:val="（%1）"/>
      <w:lvlJc w:val="left"/>
      <w:pPr>
        <w:tabs>
          <w:tab w:val="left" w:pos="615"/>
        </w:tabs>
        <w:ind w:left="615" w:hanging="720"/>
      </w:pPr>
    </w:lvl>
    <w:lvl w:ilvl="1" w:tentative="1">
      <w:start w:val="1"/>
      <w:numFmt w:val="japaneseCounting"/>
      <w:lvlText w:val="%2、"/>
      <w:lvlJc w:val="left"/>
      <w:pPr>
        <w:tabs>
          <w:tab w:val="left" w:pos="1035"/>
        </w:tabs>
        <w:ind w:left="1035" w:hanging="72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customStyle="1" w:styleId="2">
    <w:name w:val="li_正文"/>
    <w:basedOn w:val="1"/>
    <w:qFormat/>
    <w:uiPriority w:val="0"/>
    <w:pPr>
      <w:overflowPunct w:val="0"/>
      <w:topLinePunct w:val="1"/>
      <w:ind w:firstLine="480" w:firstLineChars="200"/>
      <w:jc w:val="left"/>
    </w:pPr>
    <w:rPr>
      <w:sz w:val="28"/>
      <w:szCs w:val="28"/>
    </w:rPr>
  </w:style>
  <w:style w:type="paragraph" w:styleId="3">
    <w:name w:val="Body Text"/>
    <w:basedOn w:val="1"/>
    <w:semiHidden/>
    <w:unhideWhenUsed/>
    <w:uiPriority w:val="99"/>
    <w:pPr>
      <w:jc w:val="center"/>
    </w:pPr>
    <w:rPr>
      <w:b/>
      <w:sz w:val="4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8"/>
    <w:semiHidden/>
    <w:unhideWhenUsed/>
    <w:qFormat/>
    <w:uiPriority w:val="99"/>
    <w:pPr>
      <w:spacing w:line="500" w:lineRule="atLeast"/>
      <w:ind w:firstLine="600"/>
    </w:pPr>
    <w:rPr>
      <w:spacing w:val="-10"/>
      <w:kern w:val="0"/>
      <w:sz w:val="28"/>
    </w:rPr>
  </w:style>
  <w:style w:type="character" w:customStyle="1" w:styleId="8">
    <w:name w:val="正文文本缩进 3 Char"/>
    <w:basedOn w:val="7"/>
    <w:link w:val="6"/>
    <w:semiHidden/>
    <w:qFormat/>
    <w:uiPriority w:val="99"/>
    <w:rPr>
      <w:rFonts w:ascii="Times New Roman" w:hAnsi="Times New Roman" w:eastAsia="宋体" w:cs="Times New Roman"/>
      <w:spacing w:val="-10"/>
      <w:kern w:val="0"/>
      <w:sz w:val="28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2792</Words>
  <Characters>3033</Characters>
  <Lines>28</Lines>
  <Paragraphs>7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2022-05-31T08:34:00Z</dcterms:created>
  <dc:creator>Administrator</dc:creator>
  <cp:lastModifiedBy>Administrator</cp:lastModifiedBy>
  <cp:lastPrinted>2022-06-01T05:25:34Z</cp:lastPrinted>
  <dcterms:modified xsi:type="dcterms:W3CDTF">2022-06-01T05:41:43Z</dcterms:modified>
  <dc:title>马政发[2022] 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0C24943E01C64FBF801BD3E7EA034C8E</vt:lpwstr>
  </property>
</Properties>
</file>